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C0" w:rsidRPr="004665C0" w:rsidRDefault="004665C0" w:rsidP="004665C0">
      <w:pPr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>
        <w:rPr>
          <w:rFonts w:ascii="Arial" w:eastAsia="Times New Roman" w:hAnsi="Arial" w:cs="Arial"/>
          <w:noProof/>
          <w:color w:val="202020"/>
          <w:sz w:val="21"/>
          <w:szCs w:val="21"/>
        </w:rPr>
        <w:drawing>
          <wp:inline distT="0" distB="0" distL="0" distR="0">
            <wp:extent cx="5713095" cy="4290695"/>
            <wp:effectExtent l="19050" t="0" r="1905" b="0"/>
            <wp:docPr id="1" name="Рисунок 1" descr="http://crbsmir.sakhalin.gov.ru/wp-content/uploads/2019/03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bsmir.sakhalin.gov.ru/wp-content/uploads/2019/03/inx960x6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C0" w:rsidRPr="004665C0" w:rsidRDefault="004665C0" w:rsidP="004665C0">
      <w:pPr>
        <w:spacing w:after="48" w:line="240" w:lineRule="auto"/>
        <w:outlineLvl w:val="0"/>
        <w:rPr>
          <w:rFonts w:ascii="var(--title-font)" w:eastAsia="Times New Roman" w:hAnsi="var(--title-font)" w:cs="Arial"/>
          <w:color w:val="202020"/>
          <w:kern w:val="36"/>
          <w:sz w:val="48"/>
          <w:szCs w:val="48"/>
        </w:rPr>
      </w:pPr>
      <w:r w:rsidRPr="004665C0">
        <w:rPr>
          <w:rFonts w:ascii="var(--title-font)" w:eastAsia="Times New Roman" w:hAnsi="var(--title-font)" w:cs="Arial"/>
          <w:color w:val="202020"/>
          <w:kern w:val="36"/>
          <w:sz w:val="48"/>
          <w:szCs w:val="48"/>
        </w:rPr>
        <w:t>ДИСПАНСЕРИЗАЦИЯ – ВАЖНЫЙ ШАГ НА ПУТИ К ЗДОРОВЬЮ!</w:t>
      </w:r>
    </w:p>
    <w:p w:rsidR="004665C0" w:rsidRPr="004665C0" w:rsidRDefault="004665C0" w:rsidP="004665C0">
      <w:pPr>
        <w:spacing w:before="100" w:beforeAutospacing="1" w:after="300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Что включает диспансеризация определенных гру</w:t>
      </w:r>
      <w:proofErr w:type="gramStart"/>
      <w:r w:rsidRPr="004665C0">
        <w:rPr>
          <w:rFonts w:ascii="Arial" w:eastAsia="Times New Roman" w:hAnsi="Arial" w:cs="Arial"/>
          <w:b/>
          <w:bCs/>
          <w:color w:val="202020"/>
          <w:sz w:val="21"/>
        </w:rPr>
        <w:t>пп взр</w:t>
      </w:r>
      <w:proofErr w:type="gramEnd"/>
      <w:r w:rsidRPr="004665C0">
        <w:rPr>
          <w:rFonts w:ascii="Arial" w:eastAsia="Times New Roman" w:hAnsi="Arial" w:cs="Arial"/>
          <w:b/>
          <w:bCs/>
          <w:color w:val="202020"/>
          <w:sz w:val="21"/>
        </w:rPr>
        <w:t>ослого населения?</w:t>
      </w:r>
    </w:p>
    <w:p w:rsidR="004665C0" w:rsidRPr="004665C0" w:rsidRDefault="004665C0" w:rsidP="004665C0">
      <w:pPr>
        <w:spacing w:before="100" w:beforeAutospacing="1" w:after="300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Первый этап диспансеризации 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(достояния) на втором этапе диспансеризации, и включает в себя: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опрос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(анкетирование), направленный на выявление хронических неинфекционных заболеваний и факторов риска их развития (1 раз в 3 года);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антропометрию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(измерение роста, массы тела, окружности талии), расчет индекса массы тела (1 раз в 3 года);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измерение артериального давления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(1 раз в 3 года);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определение уровня общего холестерина в крови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(1 раз в 3 года);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определение уровня глюкозы в крови натощак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(1 раз в 3 года);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определение относительного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(от 21 до 39 лет включительно) и </w:t>
      </w: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абсолютного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</w:t>
      </w:r>
      <w:proofErr w:type="spellStart"/>
      <w:proofErr w:type="gramStart"/>
      <w:r w:rsidRPr="004665C0">
        <w:rPr>
          <w:rFonts w:ascii="Arial" w:eastAsia="Times New Roman" w:hAnsi="Arial" w:cs="Arial"/>
          <w:b/>
          <w:bCs/>
          <w:color w:val="202020"/>
          <w:sz w:val="21"/>
        </w:rPr>
        <w:t>сердечно-сосудистого</w:t>
      </w:r>
      <w:proofErr w:type="spellEnd"/>
      <w:proofErr w:type="gramEnd"/>
      <w:r w:rsidRPr="004665C0">
        <w:rPr>
          <w:rFonts w:ascii="Arial" w:eastAsia="Times New Roman" w:hAnsi="Arial" w:cs="Arial"/>
          <w:b/>
          <w:bCs/>
          <w:color w:val="202020"/>
          <w:sz w:val="21"/>
        </w:rPr>
        <w:t xml:space="preserve"> риска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 xml:space="preserve"> (от 42 до 63 лет включительно) у граждан, не имеющих заболеваний, связанных с атеросклерозом, сахарного диабета второго типа </w:t>
      </w:r>
      <w:proofErr w:type="spellStart"/>
      <w:r w:rsidRPr="004665C0">
        <w:rPr>
          <w:rFonts w:ascii="Arial" w:eastAsia="Times New Roman" w:hAnsi="Arial" w:cs="Arial"/>
          <w:color w:val="202020"/>
          <w:sz w:val="21"/>
          <w:szCs w:val="21"/>
        </w:rPr>
        <w:t>ти</w:t>
      </w:r>
      <w:proofErr w:type="spellEnd"/>
      <w:r w:rsidRPr="004665C0">
        <w:rPr>
          <w:rFonts w:ascii="Arial" w:eastAsia="Times New Roman" w:hAnsi="Arial" w:cs="Arial"/>
          <w:color w:val="202020"/>
          <w:sz w:val="21"/>
          <w:szCs w:val="21"/>
        </w:rPr>
        <w:t xml:space="preserve"> хронических болезней почек, (1 раз в 3 года);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проведение индивидуального профилактического консультирования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для граждан в возрасте до 72 лет;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электрокардиографию в покое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(1 раз в 3 года):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color w:val="202020"/>
          <w:sz w:val="21"/>
          <w:szCs w:val="21"/>
        </w:rPr>
        <w:t>для мужчин в возрасте 36 лет и старше;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color w:val="202020"/>
          <w:sz w:val="21"/>
          <w:szCs w:val="21"/>
        </w:rPr>
        <w:t>для женщин в возрасте 45 лет и старше;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lastRenderedPageBreak/>
        <w:t>осмотр фельдшером (акушеркой),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включая взятие мазка с шейки матки на цитологическое исследование для женщин от 30 до 60 лет (1 раз в 3 года);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флюорографию легких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(1 раз в 3 года);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маммографию обеих молочных желез: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color w:val="202020"/>
          <w:sz w:val="21"/>
          <w:szCs w:val="21"/>
        </w:rPr>
        <w:t>для женщин 39-48 лет (1 раз в 3 года),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color w:val="202020"/>
          <w:sz w:val="21"/>
          <w:szCs w:val="21"/>
        </w:rPr>
        <w:t>для женщин 50-70 лет (1 раз в 2 года);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исследование кала на скрытую кровь иммунохимическим методом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(для граждан в возрасте от 49 до 73 лет 1 раз в 2 года);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 xml:space="preserve">определение </w:t>
      </w:r>
      <w:proofErr w:type="spellStart"/>
      <w:proofErr w:type="gramStart"/>
      <w:r w:rsidRPr="004665C0">
        <w:rPr>
          <w:rFonts w:ascii="Arial" w:eastAsia="Times New Roman" w:hAnsi="Arial" w:cs="Arial"/>
          <w:b/>
          <w:bCs/>
          <w:color w:val="202020"/>
          <w:sz w:val="21"/>
        </w:rPr>
        <w:t>простат-специфического</w:t>
      </w:r>
      <w:proofErr w:type="spellEnd"/>
      <w:proofErr w:type="gramEnd"/>
      <w:r w:rsidRPr="004665C0">
        <w:rPr>
          <w:rFonts w:ascii="Arial" w:eastAsia="Times New Roman" w:hAnsi="Arial" w:cs="Arial"/>
          <w:b/>
          <w:bCs/>
          <w:color w:val="202020"/>
          <w:sz w:val="21"/>
        </w:rPr>
        <w:t xml:space="preserve"> антигена в крови для мужчин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в возрасте 45 и 51 года;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измерение внутриглазного давления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(для граждан в возрасте от 60 лет и старше);</w:t>
      </w:r>
    </w:p>
    <w:p w:rsidR="004665C0" w:rsidRPr="004665C0" w:rsidRDefault="004665C0" w:rsidP="004665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прием (осмотр) врачом-терапевтом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по завершению исследований первого этапа диспансеризации, проводимых с периодичностью 1 раз в 2 или 3 года</w:t>
      </w:r>
      <w:r w:rsidRPr="004665C0">
        <w:rPr>
          <w:rFonts w:ascii="Arial" w:eastAsia="Times New Roman" w:hAnsi="Arial" w:cs="Arial"/>
          <w:i/>
          <w:iCs/>
          <w:color w:val="202020"/>
          <w:sz w:val="21"/>
        </w:rPr>
        <w:t>.</w:t>
      </w:r>
    </w:p>
    <w:p w:rsidR="004665C0" w:rsidRPr="004665C0" w:rsidRDefault="004665C0" w:rsidP="004665C0">
      <w:pPr>
        <w:spacing w:before="100" w:beforeAutospacing="1" w:after="300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i/>
          <w:iCs/>
          <w:color w:val="202020"/>
          <w:sz w:val="21"/>
        </w:rPr>
        <w:t> </w:t>
      </w: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Второй этап диспансеризации 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proofErr w:type="gramStart"/>
      <w:r w:rsidRPr="004665C0">
        <w:rPr>
          <w:rFonts w:ascii="Arial" w:eastAsia="Times New Roman" w:hAnsi="Arial" w:cs="Arial"/>
          <w:b/>
          <w:bCs/>
          <w:color w:val="202020"/>
          <w:sz w:val="21"/>
        </w:rPr>
        <w:t>осмотр (консультация) врача-невролога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(при впервые выявленных подозрений на ранее перенесенное острое нарушение мозгового кровообращения для граждан, не находящихся по этому поводу под диспансерным наблюдением; в случаях выявления по результатам анкетирования нарушений двигательной функции, когнитивных нарушений и подозрения на депрессию у граждан в возрасте 75 лет и старше, не находящихся по этому поводу под диспансерным наблюдением);</w:t>
      </w:r>
      <w:proofErr w:type="gramEnd"/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proofErr w:type="gramStart"/>
      <w:r w:rsidRPr="004665C0">
        <w:rPr>
          <w:rFonts w:ascii="Arial" w:eastAsia="Times New Roman" w:hAnsi="Arial" w:cs="Arial"/>
          <w:b/>
          <w:bCs/>
          <w:color w:val="202020"/>
          <w:sz w:val="21"/>
        </w:rPr>
        <w:t>Дуплексное сканирование брахицефальных артерий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</w:t>
      </w: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для мужчин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в возрасте от </w:t>
      </w:r>
      <w:r w:rsidRPr="004665C0">
        <w:rPr>
          <w:rFonts w:ascii="Arial" w:eastAsia="Times New Roman" w:hAnsi="Arial" w:cs="Arial"/>
          <w:b/>
          <w:bCs/>
          <w:color w:val="202020"/>
          <w:sz w:val="21"/>
        </w:rPr>
        <w:t>45 до 72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лет и женщин в возрасте от </w:t>
      </w:r>
      <w:r w:rsidRPr="004665C0">
        <w:rPr>
          <w:rFonts w:ascii="Arial" w:eastAsia="Times New Roman" w:hAnsi="Arial" w:cs="Arial"/>
          <w:b/>
          <w:bCs/>
          <w:color w:val="202020"/>
          <w:sz w:val="21"/>
        </w:rPr>
        <w:t>54 до 72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 xml:space="preserve"> 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4665C0">
        <w:rPr>
          <w:rFonts w:ascii="Arial" w:eastAsia="Times New Roman" w:hAnsi="Arial" w:cs="Arial"/>
          <w:color w:val="202020"/>
          <w:sz w:val="21"/>
          <w:szCs w:val="21"/>
        </w:rPr>
        <w:t>гиперхолестеринемия</w:t>
      </w:r>
      <w:proofErr w:type="spellEnd"/>
      <w:r w:rsidRPr="004665C0">
        <w:rPr>
          <w:rFonts w:ascii="Arial" w:eastAsia="Times New Roman" w:hAnsi="Arial" w:cs="Arial"/>
          <w:color w:val="202020"/>
          <w:sz w:val="21"/>
          <w:szCs w:val="21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</w:t>
      </w:r>
      <w:proofErr w:type="gramEnd"/>
      <w:r w:rsidRPr="004665C0">
        <w:rPr>
          <w:rFonts w:ascii="Arial" w:eastAsia="Times New Roman" w:hAnsi="Arial" w:cs="Arial"/>
          <w:color w:val="202020"/>
          <w:sz w:val="21"/>
          <w:szCs w:val="21"/>
        </w:rPr>
        <w:t xml:space="preserve"> для граждан в возрасте </w:t>
      </w:r>
      <w:r w:rsidRPr="004665C0">
        <w:rPr>
          <w:rFonts w:ascii="Arial" w:eastAsia="Times New Roman" w:hAnsi="Arial" w:cs="Arial"/>
          <w:b/>
          <w:bCs/>
          <w:color w:val="202020"/>
          <w:sz w:val="21"/>
        </w:rPr>
        <w:t>75-90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лет, не находящихся по этому поводу под диспансерным наблюдением);</w:t>
      </w:r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осмотр (консультацию) врачом-хирургом или врачом-урологом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 xml:space="preserve"> (для мужчин в возрасте 45 лет и 51 года при повышении уровня </w:t>
      </w:r>
      <w:proofErr w:type="spellStart"/>
      <w:proofErr w:type="gramStart"/>
      <w:r w:rsidRPr="004665C0">
        <w:rPr>
          <w:rFonts w:ascii="Arial" w:eastAsia="Times New Roman" w:hAnsi="Arial" w:cs="Arial"/>
          <w:color w:val="202020"/>
          <w:sz w:val="21"/>
          <w:szCs w:val="21"/>
        </w:rPr>
        <w:t>простат-специфического</w:t>
      </w:r>
      <w:proofErr w:type="spellEnd"/>
      <w:proofErr w:type="gramEnd"/>
      <w:r w:rsidRPr="004665C0">
        <w:rPr>
          <w:rFonts w:ascii="Arial" w:eastAsia="Times New Roman" w:hAnsi="Arial" w:cs="Arial"/>
          <w:color w:val="202020"/>
          <w:sz w:val="21"/>
          <w:szCs w:val="21"/>
        </w:rPr>
        <w:t xml:space="preserve"> антигена в крови более 1 </w:t>
      </w:r>
      <w:proofErr w:type="spellStart"/>
      <w:r w:rsidRPr="004665C0">
        <w:rPr>
          <w:rFonts w:ascii="Arial" w:eastAsia="Times New Roman" w:hAnsi="Arial" w:cs="Arial"/>
          <w:color w:val="202020"/>
          <w:sz w:val="21"/>
          <w:szCs w:val="21"/>
        </w:rPr>
        <w:t>нг</w:t>
      </w:r>
      <w:proofErr w:type="spellEnd"/>
      <w:r w:rsidRPr="004665C0">
        <w:rPr>
          <w:rFonts w:ascii="Arial" w:eastAsia="Times New Roman" w:hAnsi="Arial" w:cs="Arial"/>
          <w:color w:val="202020"/>
          <w:sz w:val="21"/>
          <w:szCs w:val="21"/>
        </w:rPr>
        <w:t>/мл);</w:t>
      </w:r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осмотр (консультация) врача-хирурга или врача-уролога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(для мужчин в возрасте старше 50 лет при впервые выявленном повышении уровня ПСА в крови и (или) выявлении по результатам анкетирования жалоб, свидетельствующих о возможных заболеваниях предстательной железы; 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раку предстательной железы, а также для мужчин в случае подозрения на рак предстательной железы по результатам УЗИ).</w:t>
      </w:r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proofErr w:type="spellStart"/>
      <w:r w:rsidRPr="004665C0">
        <w:rPr>
          <w:rFonts w:ascii="Arial" w:eastAsia="Times New Roman" w:hAnsi="Arial" w:cs="Arial"/>
          <w:b/>
          <w:bCs/>
          <w:color w:val="202020"/>
          <w:sz w:val="21"/>
        </w:rPr>
        <w:t>колоноскопию</w:t>
      </w:r>
      <w:proofErr w:type="spellEnd"/>
      <w:r w:rsidRPr="004665C0">
        <w:rPr>
          <w:rFonts w:ascii="Arial" w:eastAsia="Times New Roman" w:hAnsi="Arial" w:cs="Arial"/>
          <w:color w:val="202020"/>
          <w:sz w:val="21"/>
          <w:szCs w:val="21"/>
        </w:rPr>
        <w:t> (для граждан в случае подозрения на онкологическое заболевание толстой кишки по назначению врача-хирурга или врач</w:t>
      </w:r>
      <w:proofErr w:type="gramStart"/>
      <w:r w:rsidRPr="004665C0">
        <w:rPr>
          <w:rFonts w:ascii="Arial" w:eastAsia="Times New Roman" w:hAnsi="Arial" w:cs="Arial"/>
          <w:color w:val="202020"/>
          <w:sz w:val="21"/>
          <w:szCs w:val="21"/>
        </w:rPr>
        <w:t>а-</w:t>
      </w:r>
      <w:proofErr w:type="gramEnd"/>
      <w:r w:rsidRPr="004665C0">
        <w:rPr>
          <w:rFonts w:ascii="Arial" w:eastAsia="Times New Roman" w:hAnsi="Arial" w:cs="Arial"/>
          <w:color w:val="202020"/>
          <w:sz w:val="21"/>
          <w:szCs w:val="21"/>
        </w:rPr>
        <w:t xml:space="preserve"> </w:t>
      </w:r>
      <w:proofErr w:type="spellStart"/>
      <w:r w:rsidRPr="004665C0">
        <w:rPr>
          <w:rFonts w:ascii="Arial" w:eastAsia="Times New Roman" w:hAnsi="Arial" w:cs="Arial"/>
          <w:color w:val="202020"/>
          <w:sz w:val="21"/>
          <w:szCs w:val="21"/>
        </w:rPr>
        <w:t>колопроктолога</w:t>
      </w:r>
      <w:proofErr w:type="spellEnd"/>
      <w:r w:rsidRPr="004665C0">
        <w:rPr>
          <w:rFonts w:ascii="Arial" w:eastAsia="Times New Roman" w:hAnsi="Arial" w:cs="Arial"/>
          <w:color w:val="202020"/>
          <w:sz w:val="21"/>
          <w:szCs w:val="21"/>
        </w:rPr>
        <w:t>);</w:t>
      </w:r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спирометрию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 xml:space="preserve"> (для граждан с подозрением на хроническое </w:t>
      </w:r>
      <w:proofErr w:type="spellStart"/>
      <w:r w:rsidRPr="004665C0">
        <w:rPr>
          <w:rFonts w:ascii="Arial" w:eastAsia="Times New Roman" w:hAnsi="Arial" w:cs="Arial"/>
          <w:color w:val="202020"/>
          <w:sz w:val="21"/>
          <w:szCs w:val="21"/>
        </w:rPr>
        <w:t>бронхолегочное</w:t>
      </w:r>
      <w:proofErr w:type="spellEnd"/>
      <w:r w:rsidRPr="004665C0">
        <w:rPr>
          <w:rFonts w:ascii="Arial" w:eastAsia="Times New Roman" w:hAnsi="Arial" w:cs="Arial"/>
          <w:color w:val="202020"/>
          <w:sz w:val="21"/>
          <w:szCs w:val="21"/>
        </w:rPr>
        <w:t xml:space="preserve"> заболевание по результатам анкетирования, курящих по направлению врача-терапевта);</w:t>
      </w:r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осмотр (консультацию) врачом-акушером-гинекологом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 xml:space="preserve">осмотр (консультацию) </w:t>
      </w:r>
      <w:proofErr w:type="spellStart"/>
      <w:r w:rsidRPr="004665C0">
        <w:rPr>
          <w:rFonts w:ascii="Arial" w:eastAsia="Times New Roman" w:hAnsi="Arial" w:cs="Arial"/>
          <w:b/>
          <w:bCs/>
          <w:color w:val="202020"/>
          <w:sz w:val="21"/>
        </w:rPr>
        <w:t>врачом-оториноларингологом</w:t>
      </w:r>
      <w:proofErr w:type="spellEnd"/>
      <w:r w:rsidRPr="004665C0">
        <w:rPr>
          <w:rFonts w:ascii="Arial" w:eastAsia="Times New Roman" w:hAnsi="Arial" w:cs="Arial"/>
          <w:color w:val="202020"/>
          <w:sz w:val="21"/>
          <w:szCs w:val="21"/>
        </w:rPr>
        <w:t> 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осмотр (консультацию) врачом-офтальмологом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проведение индивидуального или группового (школы для пациентов) углубленного профилактического консультирования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 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color w:val="202020"/>
          <w:sz w:val="21"/>
          <w:szCs w:val="21"/>
        </w:rPr>
        <w:lastRenderedPageBreak/>
        <w:t>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proofErr w:type="gramStart"/>
      <w:r w:rsidRPr="004665C0">
        <w:rPr>
          <w:rFonts w:ascii="Arial" w:eastAsia="Times New Roman" w:hAnsi="Arial" w:cs="Arial"/>
          <w:color w:val="202020"/>
          <w:sz w:val="21"/>
          <w:szCs w:val="21"/>
        </w:rPr>
        <w:t>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  <w:proofErr w:type="gramEnd"/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color w:val="202020"/>
          <w:sz w:val="21"/>
          <w:szCs w:val="21"/>
        </w:rPr>
        <w:t>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4665C0" w:rsidRPr="004665C0" w:rsidRDefault="004665C0" w:rsidP="004665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прием (осмотр) врачом-терапевтом</w:t>
      </w:r>
      <w:r w:rsidRPr="004665C0">
        <w:rPr>
          <w:rFonts w:ascii="Arial" w:eastAsia="Times New Roman" w:hAnsi="Arial" w:cs="Arial"/>
          <w:color w:val="202020"/>
          <w:sz w:val="21"/>
          <w:szCs w:val="21"/>
        </w:rPr>
        <w:t>, по завершению исследований второго этапа диспансеризации.</w:t>
      </w:r>
    </w:p>
    <w:p w:rsidR="004665C0" w:rsidRP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 Диспансеризация проводится гражданам в возрасте 21, 24, 27, 30 лет и далее (с периодичностью в три года).</w:t>
      </w:r>
    </w:p>
    <w:p w:rsidR="004665C0" w:rsidRP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 Пройти диспансеризацию можно в ближайшей поликлинике по месту жительства.</w:t>
      </w:r>
    </w:p>
    <w:p w:rsidR="004665C0" w:rsidRP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 Регулярное прохождение диспансеризации позволит в значительной степени уменьшить вероятность развития наиболее опасных заболеваний, являющихся основной причиной инвалидности и смертности или выявить их на ранней стадии.</w:t>
      </w:r>
    </w:p>
    <w:p w:rsidR="004665C0" w:rsidRP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 Будьте внимательны к себе, пройдите диспансеризацию!</w:t>
      </w: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  <w:r w:rsidRPr="004665C0">
        <w:rPr>
          <w:rFonts w:ascii="Arial" w:eastAsia="Times New Roman" w:hAnsi="Arial" w:cs="Arial"/>
          <w:b/>
          <w:bCs/>
          <w:color w:val="202020"/>
          <w:sz w:val="21"/>
        </w:rPr>
        <w:t>Это вполне доступно и абсолютно бесплатно!</w:t>
      </w: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</w:rPr>
      </w:pPr>
    </w:p>
    <w:p w:rsidR="004665C0" w:rsidRPr="004665C0" w:rsidRDefault="004665C0" w:rsidP="004665C0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4665C0" w:rsidRPr="004665C0" w:rsidRDefault="004665C0" w:rsidP="004665C0">
      <w:pPr>
        <w:spacing w:before="100" w:beforeAutospacing="1" w:after="0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>
        <w:rPr>
          <w:rFonts w:ascii="Arial" w:eastAsia="Times New Roman" w:hAnsi="Arial" w:cs="Arial"/>
          <w:noProof/>
          <w:color w:val="202020"/>
          <w:sz w:val="21"/>
          <w:szCs w:val="21"/>
        </w:rPr>
        <w:lastRenderedPageBreak/>
        <w:drawing>
          <wp:inline distT="0" distB="0" distL="0" distR="0">
            <wp:extent cx="8420618" cy="5697416"/>
            <wp:effectExtent l="19050" t="0" r="0" b="0"/>
            <wp:docPr id="2" name="Рисунок 2" descr="http://crbsmir.sakhalin.gov.ru/wp-content/uploads/2019/03/dispanserizacija-nagljadno-1024x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bsmir.sakhalin.gov.ru/wp-content/uploads/2019/03/dispanserizacija-nagljadno-1024x7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5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618" cy="569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8B" w:rsidRDefault="0095588B"/>
    <w:sectPr w:rsidR="0095588B" w:rsidSect="0046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title-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09DE"/>
    <w:multiLevelType w:val="multilevel"/>
    <w:tmpl w:val="6E6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731BF8"/>
    <w:multiLevelType w:val="multilevel"/>
    <w:tmpl w:val="46A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5C0"/>
    <w:rsid w:val="004665C0"/>
    <w:rsid w:val="005B0049"/>
    <w:rsid w:val="0095588B"/>
    <w:rsid w:val="00D4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49"/>
  </w:style>
  <w:style w:type="paragraph" w:styleId="1">
    <w:name w:val="heading 1"/>
    <w:basedOn w:val="a"/>
    <w:link w:val="10"/>
    <w:uiPriority w:val="9"/>
    <w:qFormat/>
    <w:rsid w:val="00466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4665C0"/>
  </w:style>
  <w:style w:type="character" w:styleId="a3">
    <w:name w:val="Hyperlink"/>
    <w:basedOn w:val="a0"/>
    <w:uiPriority w:val="99"/>
    <w:semiHidden/>
    <w:unhideWhenUsed/>
    <w:rsid w:val="004665C0"/>
    <w:rPr>
      <w:color w:val="0000FF"/>
      <w:u w:val="single"/>
    </w:rPr>
  </w:style>
  <w:style w:type="character" w:customStyle="1" w:styleId="posted-by">
    <w:name w:val="posted-by"/>
    <w:basedOn w:val="a0"/>
    <w:rsid w:val="004665C0"/>
  </w:style>
  <w:style w:type="character" w:customStyle="1" w:styleId="author">
    <w:name w:val="author"/>
    <w:basedOn w:val="a0"/>
    <w:rsid w:val="004665C0"/>
  </w:style>
  <w:style w:type="paragraph" w:styleId="a4">
    <w:name w:val="Normal (Web)"/>
    <w:basedOn w:val="a"/>
    <w:uiPriority w:val="99"/>
    <w:semiHidden/>
    <w:unhideWhenUsed/>
    <w:rsid w:val="0046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65C0"/>
    <w:rPr>
      <w:b/>
      <w:bCs/>
    </w:rPr>
  </w:style>
  <w:style w:type="character" w:styleId="a6">
    <w:name w:val="Emphasis"/>
    <w:basedOn w:val="a0"/>
    <w:uiPriority w:val="20"/>
    <w:qFormat/>
    <w:rsid w:val="004665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5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</dc:creator>
  <cp:keywords/>
  <dc:description/>
  <cp:lastModifiedBy>Мамонтова</cp:lastModifiedBy>
  <cp:revision>4</cp:revision>
  <dcterms:created xsi:type="dcterms:W3CDTF">2019-03-19T23:24:00Z</dcterms:created>
  <dcterms:modified xsi:type="dcterms:W3CDTF">2019-03-20T03:17:00Z</dcterms:modified>
</cp:coreProperties>
</file>